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C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</w:p>
    <w:p w14:paraId="21568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已建（含在建）标准体系明细</w:t>
      </w:r>
    </w:p>
    <w:p w14:paraId="0F38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22DB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锡林郭勒羊肉标准体系</w:t>
      </w:r>
    </w:p>
    <w:p w14:paraId="44AD5D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科尔沁牛肉标准体系</w:t>
      </w:r>
    </w:p>
    <w:p w14:paraId="311881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通辽玉米标准体系</w:t>
      </w:r>
    </w:p>
    <w:p w14:paraId="716842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赤峰小米标准体系</w:t>
      </w:r>
    </w:p>
    <w:p w14:paraId="25D7FE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河套小麦标准体系</w:t>
      </w:r>
    </w:p>
    <w:p w14:paraId="0F0164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兴安大米标准体系</w:t>
      </w:r>
    </w:p>
    <w:p w14:paraId="128BF0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乌兰察布马铃薯标准体系</w:t>
      </w:r>
    </w:p>
    <w:p w14:paraId="16F866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大兴安岭黑木耳标准体系</w:t>
      </w:r>
    </w:p>
    <w:p w14:paraId="48240B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呼伦贝尔羊肉标准体系</w:t>
      </w:r>
    </w:p>
    <w:p w14:paraId="735DC2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呼伦贝尔牛肉标准体系</w:t>
      </w:r>
    </w:p>
    <w:p w14:paraId="1EC22E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乳业智慧牧场标准体系</w:t>
      </w:r>
    </w:p>
    <w:p w14:paraId="69022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草种保护、繁育与应用标准体系</w:t>
      </w:r>
    </w:p>
    <w:p w14:paraId="4F10A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河套番茄酱（汁）标准体系</w:t>
      </w:r>
    </w:p>
    <w:p w14:paraId="3F8D63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赤峰番茄标准体系</w:t>
      </w:r>
    </w:p>
    <w:p w14:paraId="401CC4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燕麦标准体系</w:t>
      </w:r>
    </w:p>
    <w:p w14:paraId="779B70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生鲜牛乳标准体系</w:t>
      </w:r>
    </w:p>
    <w:p w14:paraId="03A120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呼伦贝尔大豆标准体系</w:t>
      </w:r>
    </w:p>
    <w:p w14:paraId="780C66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呼伦贝尔芥花油标准体系</w:t>
      </w:r>
    </w:p>
    <w:p w14:paraId="05CAE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开鲁红干椒标准体系</w:t>
      </w:r>
    </w:p>
    <w:p w14:paraId="314F26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蒙中药材（蒙古黄芪、乌拉尔甘草、防风）标准体系</w:t>
      </w:r>
    </w:p>
    <w:p w14:paraId="07163B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卜留克酱腌菜标准体系</w:t>
      </w:r>
    </w:p>
    <w:p w14:paraId="44C7A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民族传统奶制品标准体系</w:t>
      </w:r>
    </w:p>
    <w:p w14:paraId="0E341F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乌海沙漠产区酿酒葡萄和葡萄酒标准体系</w:t>
      </w:r>
    </w:p>
    <w:p w14:paraId="7515AD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阿拉善肉苁蓉标准体系</w:t>
      </w:r>
    </w:p>
    <w:p w14:paraId="70A78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草原生态保护与修复标准体系</w:t>
      </w:r>
    </w:p>
    <w:p w14:paraId="4E311A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节能管理与绿色评价标准体系</w:t>
      </w:r>
    </w:p>
    <w:p w14:paraId="68C7B8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重点高耗能行业能耗限额标准体系</w:t>
      </w:r>
    </w:p>
    <w:p w14:paraId="0AA696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煤化工、钢铁行业节水型企业评价标准体系</w:t>
      </w:r>
    </w:p>
    <w:p w14:paraId="74371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稀土磁性材料标准体系</w:t>
      </w:r>
    </w:p>
    <w:p w14:paraId="706FA2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“内蒙古味道”之蒙餐标准体系</w:t>
      </w:r>
    </w:p>
    <w:p w14:paraId="2BC98C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高纬度多年冻土区交通基础设施标准体系</w:t>
      </w:r>
    </w:p>
    <w:p w14:paraId="0F4207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政务公开标准体系</w:t>
      </w:r>
    </w:p>
    <w:p w14:paraId="76CDFA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中药材（蒙药材）（苦参、赤芍、桔梗）标准体系</w:t>
      </w:r>
    </w:p>
    <w:p w14:paraId="79FEEE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内蒙古山羊奶标准体系</w:t>
      </w:r>
    </w:p>
    <w:p w14:paraId="79087D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阿尔巴斯山羊肉标准体系</w:t>
      </w:r>
    </w:p>
    <w:p w14:paraId="5B2613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兴安盟牛肉标准体系</w:t>
      </w:r>
    </w:p>
    <w:p w14:paraId="095CCC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库伦荞麦标准体系</w:t>
      </w:r>
    </w:p>
    <w:p w14:paraId="53A06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敖汉沙棘标准体系</w:t>
      </w:r>
    </w:p>
    <w:p w14:paraId="648CC4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阿拉善白绒山羊绒标准体系</w:t>
      </w:r>
    </w:p>
    <w:p w14:paraId="753A6B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察右中旗胡萝卜标准体系</w:t>
      </w:r>
    </w:p>
    <w:p w14:paraId="07AA4B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克旗青稞标准体系</w:t>
      </w:r>
    </w:p>
    <w:p w14:paraId="5AEF0C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丰镇月饼标准体系</w:t>
      </w:r>
    </w:p>
    <w:p w14:paraId="6BD87A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优质苜蓿标准体系</w:t>
      </w:r>
    </w:p>
    <w:p w14:paraId="5B1B44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俄体粉条标准体系</w:t>
      </w:r>
    </w:p>
    <w:p w14:paraId="79B3A9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河套葵花籽标准体系</w:t>
      </w:r>
    </w:p>
    <w:p w14:paraId="205599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兴安盟沙果（果干、果脯、果汁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果酒）标准体系</w:t>
      </w:r>
    </w:p>
    <w:p w14:paraId="31FD3E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商都西芹标准体系</w:t>
      </w:r>
    </w:p>
    <w:p w14:paraId="7C2F75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卓资山熏鸡标准体系</w:t>
      </w:r>
    </w:p>
    <w:p w14:paraId="6B9BC7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企业节能诊断（发酵类生物制药、电解铝）标准体系</w:t>
      </w:r>
    </w:p>
    <w:p w14:paraId="27BC67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高耗水（氯碱、食品发酵、火力发电）节水型企业标准体系</w:t>
      </w:r>
    </w:p>
    <w:p w14:paraId="455FEA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内蒙古居家社区养老服务标准体系</w:t>
      </w:r>
    </w:p>
    <w:p w14:paraId="5552BF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内蒙古自治区平安百年品质公路工程标准体系</w:t>
      </w:r>
    </w:p>
    <w:p w14:paraId="70F624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市域社会治理中心建设与运行管理标准体系</w:t>
      </w:r>
    </w:p>
    <w:p w14:paraId="3E89D3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“双碳目标下”内蒙古风电行业低碳节能标准体系</w:t>
      </w:r>
    </w:p>
    <w:p w14:paraId="1E90DD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军民通用稀土镍氢电池标准体系</w:t>
      </w:r>
    </w:p>
    <w:p w14:paraId="19D941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气田废弃物处置标准体系</w:t>
      </w:r>
    </w:p>
    <w:p w14:paraId="0D0D4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乳品营养标准体系</w:t>
      </w:r>
    </w:p>
    <w:p w14:paraId="7B6EF7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内蒙古自治区边境管控标准体系</w:t>
      </w:r>
    </w:p>
    <w:p w14:paraId="201F15C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内蒙古羊绒制品标准体系</w:t>
      </w:r>
    </w:p>
    <w:p w14:paraId="4CF11A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中药材(蒙药材）（苍术、紫苏、北沙参）标准体系</w:t>
      </w:r>
    </w:p>
    <w:p w14:paraId="463D2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黑土地高质量保护标准体系</w:t>
      </w:r>
    </w:p>
    <w:p w14:paraId="0AA667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生猪标准体系</w:t>
      </w:r>
    </w:p>
    <w:p w14:paraId="56F42C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黄河灌区高标准农田建设标准体系</w:t>
      </w:r>
    </w:p>
    <w:p w14:paraId="74ED34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农业生产托管服务标准体系</w:t>
      </w:r>
    </w:p>
    <w:p w14:paraId="1952E7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草地生态系统固碳增汇标准体系</w:t>
      </w:r>
    </w:p>
    <w:p w14:paraId="1C672E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饲用燕麦草标准体系</w:t>
      </w:r>
    </w:p>
    <w:p w14:paraId="3FB41E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阿拉善驼奶标准体系</w:t>
      </w:r>
    </w:p>
    <w:p w14:paraId="4A883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新型油料作物油莎豆标准体系</w:t>
      </w:r>
    </w:p>
    <w:p w14:paraId="597EFB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驼绒及驼绒制品标准体系</w:t>
      </w:r>
    </w:p>
    <w:p w14:paraId="20AB0A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绵羊毛标准体系</w:t>
      </w:r>
    </w:p>
    <w:p w14:paraId="26D5FA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食品行业绿色工厂评价标准体系</w:t>
      </w:r>
    </w:p>
    <w:p w14:paraId="0F3C21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稀土储氢材料标准体系</w:t>
      </w:r>
    </w:p>
    <w:p w14:paraId="3CCE88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铝产业绿色低碳循环发展标准体系</w:t>
      </w:r>
    </w:p>
    <w:p w14:paraId="5CC811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铜产业绿色低碳循环发展标准体系</w:t>
      </w:r>
    </w:p>
    <w:p w14:paraId="162A03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煤化工产业压力容器和压力管道安全管理标准体系</w:t>
      </w:r>
    </w:p>
    <w:p w14:paraId="2B453D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商贸物流冷链仓储标准体系</w:t>
      </w:r>
    </w:p>
    <w:p w14:paraId="35B86A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0" w:firstLine="838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家政服务提供标准体系</w:t>
      </w:r>
    </w:p>
    <w:p w14:paraId="6A092A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公路交通基础设施综合利用大宗固废标准体系</w:t>
      </w:r>
    </w:p>
    <w:p w14:paraId="02EBD9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会展服务标准体系</w:t>
      </w:r>
    </w:p>
    <w:p w14:paraId="6B069A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灭菌乳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标准体系</w:t>
      </w:r>
    </w:p>
    <w:p w14:paraId="2E50FB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leftChars="0" w:firstLine="838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巴氏奶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标准体系</w:t>
      </w:r>
    </w:p>
    <w:p w14:paraId="25BFBFC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策格（酸马奶）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4D8B51E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达茂草原羊肉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70191A1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四子王旗戈壁羊肉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704FB7A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鄂尔多斯细毛羊肉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35F50EE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阿拉善羊肉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5F00AAB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阿拉善驼绒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76878E4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鄂尔多斯螺旋藻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4A70797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河套葵花籽油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01004D9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赤峰绿豆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0A9B10E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内蒙古亚麻籽油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03E18BF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中药材（蒙药材）（水飞蓟、牛膝、板蓝根、金莲花、白鲜皮、文冠果、黄芩）标准体系</w:t>
      </w:r>
    </w:p>
    <w:p w14:paraId="34513BF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河套枸杞标准体系</w:t>
      </w:r>
    </w:p>
    <w:p w14:paraId="3A31750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优质羊草标准体系</w:t>
      </w:r>
    </w:p>
    <w:p w14:paraId="5F8C703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盐碱地综合利用标准体系</w:t>
      </w:r>
    </w:p>
    <w:p w14:paraId="18256AF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铁合金产业低碳节能标准体系</w:t>
      </w:r>
    </w:p>
    <w:p w14:paraId="441A21D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沙漠光伏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电站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0ABD870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节水型企业（有色金属）评价标准体系</w:t>
      </w:r>
    </w:p>
    <w:p w14:paraId="5FD56D7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绿色矿山标准体系</w:t>
      </w:r>
    </w:p>
    <w:p w14:paraId="02E847C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通辽黄玉米产品加工标准体系</w:t>
      </w:r>
    </w:p>
    <w:p w14:paraId="264B8CB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残疾人基本公共服务标准体系</w:t>
      </w:r>
    </w:p>
    <w:p w14:paraId="24745A0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公路工程绿色施工标准体系</w:t>
      </w:r>
    </w:p>
    <w:p w14:paraId="0F3FE9C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物业服务标准体系</w:t>
      </w:r>
    </w:p>
    <w:p w14:paraId="03D37C6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公共机构节约能源标准体系</w:t>
      </w:r>
    </w:p>
    <w:p w14:paraId="1FFE757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动物疫病监测标准体系</w:t>
      </w:r>
    </w:p>
    <w:p w14:paraId="4A19F28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奶山羊数字化养殖标准体系</w:t>
      </w:r>
    </w:p>
    <w:p w14:paraId="6255EC8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乌海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设施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樱桃标准体系</w:t>
      </w:r>
    </w:p>
    <w:p w14:paraId="09DCBCB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鸭产业全产业链标准体系</w:t>
      </w:r>
    </w:p>
    <w:p w14:paraId="6746E77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阿拉善锁阳标准体系</w:t>
      </w:r>
    </w:p>
    <w:p w14:paraId="1ADAFEE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暖水山地苹果标准体系</w:t>
      </w:r>
    </w:p>
    <w:p w14:paraId="6B265D5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绿色可持续稀土永磁材料全流程标准体系</w:t>
      </w:r>
    </w:p>
    <w:p w14:paraId="4007AE4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儿童福利机构建设标准体系</w:t>
      </w:r>
    </w:p>
    <w:p w14:paraId="026A745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政府系统政务信息化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 w14:paraId="4C12643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质量基础设施“一站式”服务标准体系</w:t>
      </w:r>
    </w:p>
    <w:p w14:paraId="0ED5095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婴幼儿照护服务标准体系</w:t>
      </w:r>
    </w:p>
    <w:p w14:paraId="5373A0F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科尔沁和浑善达克沙地综合治理标准体系</w:t>
      </w:r>
    </w:p>
    <w:p w14:paraId="01D369A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防沙治沙标准体系</w:t>
      </w:r>
    </w:p>
    <w:p w14:paraId="070EA3D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黄河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几字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弯”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水土保持生态治理标准体系</w:t>
      </w:r>
    </w:p>
    <w:p w14:paraId="59F2136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内蒙古草原、沙地、沙漠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荒漠化防治成效评估标准体系</w:t>
      </w:r>
    </w:p>
    <w:p w14:paraId="5C06003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内蒙古风力发电场节能高效运行标准体系</w:t>
      </w:r>
    </w:p>
    <w:p w14:paraId="7FD5859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内蒙古能源化工重点产品碳足迹标准体系</w:t>
      </w:r>
    </w:p>
    <w:p w14:paraId="420C6CE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内蒙古农牧业重点产品碳足迹标准体系</w:t>
      </w:r>
    </w:p>
    <w:p w14:paraId="73A4167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铝电解及高纯铝绿色低碳发展标准体系</w:t>
      </w:r>
    </w:p>
    <w:p w14:paraId="0735387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乳制品智慧实验室标准体系</w:t>
      </w:r>
    </w:p>
    <w:p w14:paraId="566E95A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老年友好型社区标准体系</w:t>
      </w:r>
    </w:p>
    <w:p w14:paraId="236B9CB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网络交易平台内经营者管理服务标准体系</w:t>
      </w:r>
    </w:p>
    <w:p w14:paraId="7003F35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饲草机械化生产标准体系</w:t>
      </w:r>
    </w:p>
    <w:p w14:paraId="725DE5B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香菇标准体系</w:t>
      </w:r>
    </w:p>
    <w:p w14:paraId="62B7173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绒毛用羊绿色低碳养殖标准体系</w:t>
      </w:r>
    </w:p>
    <w:p w14:paraId="2F36B13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乌兰察布马铃薯标准体系（修订）</w:t>
      </w:r>
    </w:p>
    <w:p w14:paraId="77D9EC9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内蒙古自治区黄河流域河道治理工程技术应用标准体系</w:t>
      </w:r>
    </w:p>
    <w:p w14:paraId="0F48B5E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副食品区域集中筹措标准体系</w:t>
      </w:r>
    </w:p>
    <w:p w14:paraId="5A5AE2F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内蒙古自治区电子公文数据资源管理标准体系</w:t>
      </w:r>
    </w:p>
    <w:p w14:paraId="4148189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2" w:leftChars="0" w:firstLine="838" w:firstLineChars="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内蒙古企业法人数据要素标准体系</w:t>
      </w:r>
    </w:p>
    <w:p w14:paraId="4999E70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1756F68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（部分标准体系名称按照专家论证会意见有修改，最终名称以此为准）</w:t>
      </w:r>
    </w:p>
    <w:p w14:paraId="74561E0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0C78517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3193E1B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2E6C53A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3E29226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49D8FE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535B219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3777E9C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72D7126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F5175"/>
    <w:multiLevelType w:val="singleLevel"/>
    <w:tmpl w:val="5C8F5175"/>
    <w:lvl w:ilvl="0" w:tentative="0">
      <w:start w:val="1"/>
      <w:numFmt w:val="decimal"/>
      <w:suff w:val="nothing"/>
      <w:lvlText w:val="%1."/>
      <w:lvlJc w:val="left"/>
      <w:pPr>
        <w:ind w:left="42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2408"/>
    <w:rsid w:val="3BFE03D2"/>
    <w:rsid w:val="3EAB0813"/>
    <w:rsid w:val="3FA7A224"/>
    <w:rsid w:val="4B1216CF"/>
    <w:rsid w:val="5F779BBE"/>
    <w:rsid w:val="5F9B9093"/>
    <w:rsid w:val="67FF5292"/>
    <w:rsid w:val="6B7F268B"/>
    <w:rsid w:val="76B7C0C4"/>
    <w:rsid w:val="7AF5B503"/>
    <w:rsid w:val="7EFFCA31"/>
    <w:rsid w:val="7FD1AE87"/>
    <w:rsid w:val="CFEE7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2"/>
    </w:rPr>
  </w:style>
  <w:style w:type="paragraph" w:styleId="4">
    <w:name w:val="Body Text 2"/>
    <w:basedOn w:val="1"/>
    <w:qFormat/>
    <w:uiPriority w:val="0"/>
    <w:pPr>
      <w:jc w:val="center"/>
    </w:pPr>
    <w:rPr>
      <w:color w:val="FF00FF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1743</Words>
  <Characters>1743</Characters>
  <Lines>0</Lines>
  <Paragraphs>0</Paragraphs>
  <TotalTime>5.66666666666667</TotalTime>
  <ScaleCrop>false</ScaleCrop>
  <LinksUpToDate>false</LinksUpToDate>
  <CharactersWithSpaces>1744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dcterms:modified xsi:type="dcterms:W3CDTF">2025-02-05T02:42:17Z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8C182884966541C284E7DD7287F47F1B_13</vt:lpwstr>
  </property>
</Properties>
</file>